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Client Profile: </w:t>
      </w: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1A1A1A"/>
          <w:sz w:val="24"/>
          <w:szCs w:val="24"/>
        </w:rPr>
        <w:t>East Lansing Hannah Community Center is a neighborhood center located in East Lansing at 819 Abbot R</w:t>
      </w:r>
      <w:r w:rsidR="00FF2EA5">
        <w:rPr>
          <w:rFonts w:ascii="Times New Roman" w:eastAsia="Times New Roman" w:hAnsi="Times New Roman" w:cs="Times New Roman"/>
          <w:color w:val="1A1A1A"/>
          <w:sz w:val="24"/>
          <w:szCs w:val="24"/>
        </w:rPr>
        <w:t xml:space="preserve">oad offering various </w:t>
      </w:r>
      <w:r>
        <w:rPr>
          <w:rFonts w:ascii="Times New Roman" w:eastAsia="Times New Roman" w:hAnsi="Times New Roman" w:cs="Times New Roman"/>
          <w:color w:val="1A1A1A"/>
          <w:sz w:val="24"/>
          <w:szCs w:val="24"/>
        </w:rPr>
        <w:t>activities for community residents of all ages. Its offerings include meeting spaces, a fitness center, pool, personal train</w:t>
      </w:r>
      <w:r>
        <w:rPr>
          <w:rFonts w:ascii="Times New Roman" w:eastAsia="Times New Roman" w:hAnsi="Times New Roman" w:cs="Times New Roman"/>
          <w:color w:val="1A1A1A"/>
          <w:sz w:val="24"/>
          <w:szCs w:val="24"/>
        </w:rPr>
        <w:t>ing, aquatics, fitness and art classes, and two gymnasiums, all of which may be viewed in more detail on its website: (https://www.cityofeastlansing.com/824/EL-Hannah-Community-Center). Community members have the option to rent various spaces, such as thei</w:t>
      </w:r>
      <w:r>
        <w:rPr>
          <w:rFonts w:ascii="Times New Roman" w:eastAsia="Times New Roman" w:hAnsi="Times New Roman" w:cs="Times New Roman"/>
          <w:color w:val="1A1A1A"/>
          <w:sz w:val="24"/>
          <w:szCs w:val="24"/>
        </w:rPr>
        <w:t>r banquet room, classrooms, theater, swimming pool, and gym for special events, birthday parties and wedding receptions. The fitness center includes a variety of cardio equipment, strength training equipment, free weights, and personal training services. F</w:t>
      </w:r>
      <w:r>
        <w:rPr>
          <w:rFonts w:ascii="Times New Roman" w:eastAsia="Times New Roman" w:hAnsi="Times New Roman" w:cs="Times New Roman"/>
          <w:color w:val="1A1A1A"/>
          <w:sz w:val="24"/>
          <w:szCs w:val="24"/>
        </w:rPr>
        <w:t xml:space="preserve">itness classes range from traditional aerobics to more recent fitness trends, such as Zumba, yoga, and </w:t>
      </w:r>
      <w:proofErr w:type="spellStart"/>
      <w:r>
        <w:rPr>
          <w:rFonts w:ascii="Times New Roman" w:eastAsia="Times New Roman" w:hAnsi="Times New Roman" w:cs="Times New Roman"/>
          <w:color w:val="1A1A1A"/>
          <w:sz w:val="24"/>
          <w:szCs w:val="24"/>
        </w:rPr>
        <w:t>tuBarre</w:t>
      </w:r>
      <w:proofErr w:type="spellEnd"/>
      <w:r>
        <w:rPr>
          <w:rFonts w:ascii="Times New Roman" w:eastAsia="Times New Roman" w:hAnsi="Times New Roman" w:cs="Times New Roman"/>
          <w:color w:val="1A1A1A"/>
          <w:sz w:val="24"/>
          <w:szCs w:val="24"/>
        </w:rPr>
        <w:t>. The community center also boasts several sports leagues and clinics ranging from youth to adult for basketball, floor hockey, volleyball, softba</w:t>
      </w:r>
      <w:r>
        <w:rPr>
          <w:rFonts w:ascii="Times New Roman" w:eastAsia="Times New Roman" w:hAnsi="Times New Roman" w:cs="Times New Roman"/>
          <w:color w:val="1A1A1A"/>
          <w:sz w:val="24"/>
          <w:szCs w:val="24"/>
        </w:rPr>
        <w:t>ll, etc. The community center also offers classes in the visual and performing arts, including ballet, Irish, lyrical and hip hop dance classes and art classes focusing on drawing, painting, and ceramics. Further, Hannah Community Center offers over 200 se</w:t>
      </w:r>
      <w:r>
        <w:rPr>
          <w:rFonts w:ascii="Times New Roman" w:eastAsia="Times New Roman" w:hAnsi="Times New Roman" w:cs="Times New Roman"/>
          <w:color w:val="1A1A1A"/>
          <w:sz w:val="24"/>
          <w:szCs w:val="24"/>
        </w:rPr>
        <w:t>nior programs for those over age 55 in the areas of art, film, technology, health, fitness, finance, etc. Community residents may purchase memberships or register for classes online or in-person. Regarding social media</w:t>
      </w:r>
      <w:r>
        <w:rPr>
          <w:rFonts w:ascii="Times New Roman" w:eastAsia="Times New Roman" w:hAnsi="Times New Roman" w:cs="Times New Roman"/>
          <w:sz w:val="24"/>
          <w:szCs w:val="24"/>
        </w:rPr>
        <w:t>, Hannah Community Center does not ope</w:t>
      </w:r>
      <w:r>
        <w:rPr>
          <w:rFonts w:ascii="Times New Roman" w:eastAsia="Times New Roman" w:hAnsi="Times New Roman" w:cs="Times New Roman"/>
          <w:sz w:val="24"/>
          <w:szCs w:val="24"/>
        </w:rPr>
        <w:t>rate its own social media accounts specifically for promoting the community center. Instead, the facility is affiliated with the City of East Lansing social media platforms, with presences on Facebook, Twitter and Instagram.</w:t>
      </w:r>
    </w:p>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 Analysis:</w:t>
      </w:r>
      <w:r>
        <w:rPr>
          <w:rFonts w:ascii="Times New Roman" w:eastAsia="Times New Roman" w:hAnsi="Times New Roman" w:cs="Times New Roman"/>
          <w:sz w:val="24"/>
          <w:szCs w:val="24"/>
        </w:rPr>
        <w:t xml:space="preserve"> The East Lansi</w:t>
      </w:r>
      <w:r>
        <w:rPr>
          <w:rFonts w:ascii="Times New Roman" w:eastAsia="Times New Roman" w:hAnsi="Times New Roman" w:cs="Times New Roman"/>
          <w:sz w:val="24"/>
          <w:szCs w:val="24"/>
        </w:rPr>
        <w:t xml:space="preserve">ng Hannah Community Center offers a wide range of activities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programs, attracting consumers ranging from preschoolers to seniors citizens whom mainly reside in the greater Lansing area. Their offerings appeal to consumers looking to be involved in the </w:t>
      </w:r>
      <w:r>
        <w:rPr>
          <w:rFonts w:ascii="Times New Roman" w:eastAsia="Times New Roman" w:hAnsi="Times New Roman" w:cs="Times New Roman"/>
          <w:sz w:val="24"/>
          <w:szCs w:val="24"/>
        </w:rPr>
        <w:t>community by being active physically and mentally through fitness memberships, group exercise classes, aquatics, sports leagues, and visual and performing arts classes. The community center currently occupies the competitive and saturated gym and recreatio</w:t>
      </w:r>
      <w:r>
        <w:rPr>
          <w:rFonts w:ascii="Times New Roman" w:eastAsia="Times New Roman" w:hAnsi="Times New Roman" w:cs="Times New Roman"/>
          <w:sz w:val="24"/>
          <w:szCs w:val="24"/>
        </w:rPr>
        <w:t>n center market in the greater East Lansing area, with over 20 similar facilities located within a 15-mile radius of the community center. Their main competitor is the YMCA, which has two locations in the Lansing area, and offers similar programming for pr</w:t>
      </w:r>
      <w:r>
        <w:rPr>
          <w:rFonts w:ascii="Times New Roman" w:eastAsia="Times New Roman" w:hAnsi="Times New Roman" w:cs="Times New Roman"/>
          <w:sz w:val="24"/>
          <w:szCs w:val="24"/>
        </w:rPr>
        <w:t>eschoolers through seniors including fitness memberships, aquatics, group exercise, and sports leagues. The YMCA differentiates from the Hannah Community Center by offering health and wellness classes for those with diabetes and other chronic illnesses, an</w:t>
      </w:r>
      <w:r>
        <w:rPr>
          <w:rFonts w:ascii="Times New Roman" w:eastAsia="Times New Roman" w:hAnsi="Times New Roman" w:cs="Times New Roman"/>
          <w:sz w:val="24"/>
          <w:szCs w:val="24"/>
        </w:rPr>
        <w:t xml:space="preserve">d education and leadership programs for disadvantaged youth. In </w:t>
      </w:r>
      <w:r>
        <w:rPr>
          <w:rFonts w:ascii="Times New Roman" w:eastAsia="Times New Roman" w:hAnsi="Times New Roman" w:cs="Times New Roman"/>
          <w:sz w:val="24"/>
          <w:szCs w:val="24"/>
        </w:rPr>
        <w:lastRenderedPageBreak/>
        <w:t xml:space="preserve">addition to the YMCA, the Hannah Community Center also faces competition from local gyms, including Planet Fitness, which offers more affordable memberships, and Powerhouse, which specializes </w:t>
      </w:r>
      <w:r>
        <w:rPr>
          <w:rFonts w:ascii="Times New Roman" w:eastAsia="Times New Roman" w:hAnsi="Times New Roman" w:cs="Times New Roman"/>
          <w:sz w:val="24"/>
          <w:szCs w:val="24"/>
        </w:rPr>
        <w:t>in weight-lifting. The Hannah Community Center differentiates itself in this saturated market by also offering visual and performing arts programs, positioning itself as a gathering place for East Lansing residents to foster well-rounded, healthy lifestyle</w:t>
      </w:r>
      <w:r>
        <w:rPr>
          <w:rFonts w:ascii="Times New Roman" w:eastAsia="Times New Roman" w:hAnsi="Times New Roman" w:cs="Times New Roman"/>
          <w:sz w:val="24"/>
          <w:szCs w:val="24"/>
        </w:rPr>
        <w:t xml:space="preserve">s. In terms of seasonality, the community center’s class offerings and leagues rotate based on weather conditions, with more outside programming offered during warmer months.  </w:t>
      </w:r>
    </w:p>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Current Marketing: </w:t>
      </w:r>
      <w:r>
        <w:rPr>
          <w:rFonts w:ascii="Times New Roman" w:eastAsia="Times New Roman" w:hAnsi="Times New Roman" w:cs="Times New Roman"/>
          <w:sz w:val="24"/>
          <w:szCs w:val="24"/>
        </w:rPr>
        <w:t>Currently, the East Lansing Hannah Community Center is using</w:t>
      </w:r>
      <w:r>
        <w:rPr>
          <w:rFonts w:ascii="Times New Roman" w:eastAsia="Times New Roman" w:hAnsi="Times New Roman" w:cs="Times New Roman"/>
          <w:sz w:val="24"/>
          <w:szCs w:val="24"/>
        </w:rPr>
        <w:t xml:space="preserve"> several website marketing elements. On the website, users can access information regarding various services and products including the gym schedule, fitness passes, event spaces, personal training programs, etc. The website generates sales when users crea</w:t>
      </w:r>
      <w:r>
        <w:rPr>
          <w:rFonts w:ascii="Times New Roman" w:eastAsia="Times New Roman" w:hAnsi="Times New Roman" w:cs="Times New Roman"/>
          <w:sz w:val="24"/>
          <w:szCs w:val="24"/>
        </w:rPr>
        <w:t xml:space="preserve">te an account and register for memberships or enroll in programs. For customer service, users are able to contact the Hannah Community Center via email, phone, or online forum. Users can also stay informed with the latest news from the community center by </w:t>
      </w:r>
      <w:r>
        <w:rPr>
          <w:rFonts w:ascii="Times New Roman" w:eastAsia="Times New Roman" w:hAnsi="Times New Roman" w:cs="Times New Roman"/>
          <w:sz w:val="24"/>
          <w:szCs w:val="24"/>
        </w:rPr>
        <w:t>subscribing to newsletters, along with phone and email notifications. In terms of its strengths, the website offers ample information with its detailed brochures and user profiles, fostering high levels of consumer engagement. Additionally, the website att</w:t>
      </w:r>
      <w:r>
        <w:rPr>
          <w:rFonts w:ascii="Times New Roman" w:eastAsia="Times New Roman" w:hAnsi="Times New Roman" w:cs="Times New Roman"/>
          <w:sz w:val="24"/>
          <w:szCs w:val="24"/>
        </w:rPr>
        <w:t xml:space="preserve">racts a substantial amount of traffic due to its linkage to the City of East Lansing Parks and Recreation page, drawing East Lansing residents browsing local events and offerings to the community center’s programs. In terms of weaknesses, the interface is </w:t>
      </w:r>
      <w:r>
        <w:rPr>
          <w:rFonts w:ascii="Times New Roman" w:eastAsia="Times New Roman" w:hAnsi="Times New Roman" w:cs="Times New Roman"/>
          <w:sz w:val="24"/>
          <w:szCs w:val="24"/>
        </w:rPr>
        <w:t>not user-friendly, with several pages containing overwhelming amounts of information and linkages between subpages failing to have a logical flow. The class registration process is also lengthy and difficult to navigate, which could result in users abandon</w:t>
      </w:r>
      <w:r>
        <w:rPr>
          <w:rFonts w:ascii="Times New Roman" w:eastAsia="Times New Roman" w:hAnsi="Times New Roman" w:cs="Times New Roman"/>
          <w:sz w:val="24"/>
          <w:szCs w:val="24"/>
        </w:rPr>
        <w:t>ing the process and, in turn, lost sales for the community center. The website currently has 100% organic clicks, 7 organic keywords, 377 estimated monthly SEO clicks at $269, and 21 Facebook shares (</w:t>
      </w:r>
      <w:proofErr w:type="spellStart"/>
      <w:r>
        <w:rPr>
          <w:rFonts w:ascii="Times New Roman" w:eastAsia="Times New Roman" w:hAnsi="Times New Roman" w:cs="Times New Roman"/>
          <w:sz w:val="24"/>
          <w:szCs w:val="24"/>
        </w:rPr>
        <w:t>Spyfu</w:t>
      </w:r>
      <w:proofErr w:type="spellEnd"/>
      <w:r>
        <w:rPr>
          <w:rFonts w:ascii="Times New Roman" w:eastAsia="Times New Roman" w:hAnsi="Times New Roman" w:cs="Times New Roman"/>
          <w:sz w:val="24"/>
          <w:szCs w:val="24"/>
        </w:rPr>
        <w:t xml:space="preserve">). </w:t>
      </w:r>
    </w:p>
    <w:p w:rsidR="00192A8F" w:rsidRDefault="00D76E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r>
        <w:rPr>
          <w:rFonts w:ascii="Times New Roman" w:eastAsia="Times New Roman" w:hAnsi="Times New Roman" w:cs="Times New Roman"/>
          <w:sz w:val="24"/>
          <w:szCs w:val="24"/>
        </w:rPr>
        <w:t>Our campaign aligns with the East L</w:t>
      </w:r>
      <w:r>
        <w:rPr>
          <w:rFonts w:ascii="Times New Roman" w:eastAsia="Times New Roman" w:hAnsi="Times New Roman" w:cs="Times New Roman"/>
          <w:sz w:val="24"/>
          <w:szCs w:val="24"/>
        </w:rPr>
        <w:t>ansing Hannah Community Center because we will focus on increasing community awareness for its services as well as drive action to the website for users to download brochures, create accounts, and purchase memberships, therefore increasing the effectivenes</w:t>
      </w:r>
      <w:r>
        <w:rPr>
          <w:rFonts w:ascii="Times New Roman" w:eastAsia="Times New Roman" w:hAnsi="Times New Roman" w:cs="Times New Roman"/>
          <w:sz w:val="24"/>
          <w:szCs w:val="24"/>
        </w:rPr>
        <w:t xml:space="preserve">s of its marketing activities and thereby increasing sales. By directing traffic to the fitness passes, group exercises, and visual and performing arts pages, we will be able to help the community center have a broader and more impactful reach. </w:t>
      </w:r>
    </w:p>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Proposed A</w:t>
      </w:r>
      <w:r>
        <w:rPr>
          <w:rFonts w:ascii="Times New Roman" w:eastAsia="Times New Roman" w:hAnsi="Times New Roman" w:cs="Times New Roman"/>
          <w:b/>
          <w:sz w:val="24"/>
          <w:szCs w:val="24"/>
        </w:rPr>
        <w:t>dWords Strategy</w:t>
      </w:r>
      <w:r>
        <w:rPr>
          <w:rFonts w:ascii="Times New Roman" w:eastAsia="Times New Roman" w:hAnsi="Times New Roman" w:cs="Times New Roman"/>
          <w:sz w:val="24"/>
          <w:szCs w:val="24"/>
        </w:rPr>
        <w:t>: The two primary goals of the AdWords campaign are to increase community awareness for the services offered by the East Lansing Hannah Community Center and drive action with conversions via CTRs to the community center’s website, along with</w:t>
      </w:r>
      <w:r>
        <w:rPr>
          <w:rFonts w:ascii="Times New Roman" w:eastAsia="Times New Roman" w:hAnsi="Times New Roman" w:cs="Times New Roman"/>
          <w:sz w:val="24"/>
          <w:szCs w:val="24"/>
        </w:rPr>
        <w:t xml:space="preserve"> clicks to landing pages for account creation, brochure downloads, and membership and class purchases. The account will have three Google Search Network (GSN) campaigns focusing on the organization’s three core products: 1) fitness passes 2) group exercise</w:t>
      </w:r>
      <w:r>
        <w:rPr>
          <w:rFonts w:ascii="Times New Roman" w:eastAsia="Times New Roman" w:hAnsi="Times New Roman" w:cs="Times New Roman"/>
          <w:sz w:val="24"/>
          <w:szCs w:val="24"/>
        </w:rPr>
        <w:t xml:space="preserve"> and 3) visual and performing arts. The campaigns will target residents who live within a ten-mile radius of the community center because they have the greatest likelihood of utilizing its services. The campaign keywords will primarily utilize Broad Match </w:t>
      </w:r>
      <w:r>
        <w:rPr>
          <w:rFonts w:ascii="Times New Roman" w:eastAsia="Times New Roman" w:hAnsi="Times New Roman" w:cs="Times New Roman"/>
          <w:sz w:val="24"/>
          <w:szCs w:val="24"/>
        </w:rPr>
        <w:t>Modifier and Phrase Match. In order to avoid irrelevant search queries for services affiliated with Michigan State University, online class instruction, or purchasing workout and art supplies from retail stores, negative keywords like MSU, Michigan State U</w:t>
      </w:r>
      <w:r>
        <w:rPr>
          <w:rFonts w:ascii="Times New Roman" w:eastAsia="Times New Roman" w:hAnsi="Times New Roman" w:cs="Times New Roman"/>
          <w:sz w:val="24"/>
          <w:szCs w:val="24"/>
        </w:rPr>
        <w:t xml:space="preserve">niversity, athletic equipment and art supplies will be avoided. </w:t>
      </w:r>
    </w:p>
    <w:p w:rsidR="00FF2EA5" w:rsidRDefault="00FF2EA5">
      <w:pPr>
        <w:spacing w:line="360" w:lineRule="auto"/>
        <w:rPr>
          <w:rFonts w:ascii="Times New Roman" w:eastAsia="Times New Roman" w:hAnsi="Times New Roman" w:cs="Times New Roman"/>
          <w:sz w:val="24"/>
          <w:szCs w:val="24"/>
        </w:rPr>
      </w:pPr>
    </w:p>
    <w:tbl>
      <w:tblPr>
        <w:tblStyle w:val="a"/>
        <w:tblW w:w="937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610"/>
        <w:gridCol w:w="2685"/>
        <w:gridCol w:w="2535"/>
      </w:tblGrid>
      <w:tr w:rsidR="00192A8F">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Campaigns</w:t>
            </w:r>
          </w:p>
        </w:tc>
        <w:tc>
          <w:tcPr>
            <w:tcW w:w="261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Fitness Passes</w:t>
            </w:r>
          </w:p>
        </w:tc>
        <w:tc>
          <w:tcPr>
            <w:tcW w:w="268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Group Exercise</w:t>
            </w:r>
          </w:p>
        </w:tc>
        <w:tc>
          <w:tcPr>
            <w:tcW w:w="253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Visual &amp; Performing Arts</w:t>
            </w:r>
          </w:p>
        </w:tc>
      </w:tr>
      <w:tr w:rsidR="00192A8F">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Ad Groups (2-4)</w:t>
            </w:r>
          </w:p>
        </w:tc>
        <w:tc>
          <w:tcPr>
            <w:tcW w:w="2610" w:type="dxa"/>
            <w:shd w:val="clear" w:color="auto" w:fill="EFEFEF"/>
            <w:tcMar>
              <w:top w:w="100" w:type="dxa"/>
              <w:left w:w="100" w:type="dxa"/>
              <w:bottom w:w="100" w:type="dxa"/>
              <w:right w:w="100" w:type="dxa"/>
            </w:tcMar>
          </w:tcPr>
          <w:p w:rsidR="00192A8F" w:rsidRDefault="00D76E05">
            <w:pPr>
              <w:widowControl w:val="0"/>
              <w:numPr>
                <w:ilvl w:val="0"/>
                <w:numId w:val="2"/>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Gym Membership</w:t>
            </w:r>
          </w:p>
          <w:p w:rsidR="00192A8F" w:rsidRDefault="00D76E05">
            <w:pPr>
              <w:widowControl w:val="0"/>
              <w:numPr>
                <w:ilvl w:val="0"/>
                <w:numId w:val="2"/>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Open Swim</w:t>
            </w:r>
          </w:p>
        </w:tc>
        <w:tc>
          <w:tcPr>
            <w:tcW w:w="2685" w:type="dxa"/>
            <w:shd w:val="clear" w:color="auto" w:fill="EFEFEF"/>
            <w:tcMar>
              <w:top w:w="100" w:type="dxa"/>
              <w:left w:w="100" w:type="dxa"/>
              <w:bottom w:w="100" w:type="dxa"/>
              <w:right w:w="100" w:type="dxa"/>
            </w:tcMar>
          </w:tcPr>
          <w:p w:rsidR="00192A8F" w:rsidRDefault="00D76E05">
            <w:pPr>
              <w:widowControl w:val="0"/>
              <w:numPr>
                <w:ilvl w:val="0"/>
                <w:numId w:val="3"/>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Fitness Classes</w:t>
            </w:r>
          </w:p>
          <w:p w:rsidR="00192A8F" w:rsidRDefault="00D76E05">
            <w:pPr>
              <w:widowControl w:val="0"/>
              <w:numPr>
                <w:ilvl w:val="0"/>
                <w:numId w:val="3"/>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Sports Leagues</w:t>
            </w:r>
          </w:p>
          <w:p w:rsidR="00192A8F" w:rsidRDefault="00D76E05">
            <w:pPr>
              <w:widowControl w:val="0"/>
              <w:numPr>
                <w:ilvl w:val="0"/>
                <w:numId w:val="3"/>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Swim Lessons</w:t>
            </w:r>
          </w:p>
        </w:tc>
        <w:tc>
          <w:tcPr>
            <w:tcW w:w="2535" w:type="dxa"/>
            <w:shd w:val="clear" w:color="auto" w:fill="EFEFEF"/>
            <w:tcMar>
              <w:top w:w="100" w:type="dxa"/>
              <w:left w:w="100" w:type="dxa"/>
              <w:bottom w:w="100" w:type="dxa"/>
              <w:right w:w="100" w:type="dxa"/>
            </w:tcMar>
          </w:tcPr>
          <w:p w:rsidR="00192A8F" w:rsidRDefault="00D76E05">
            <w:pPr>
              <w:widowControl w:val="0"/>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Visual Art</w:t>
            </w:r>
          </w:p>
          <w:p w:rsidR="00192A8F" w:rsidRDefault="00D76E05">
            <w:pPr>
              <w:widowControl w:val="0"/>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Dance</w:t>
            </w:r>
          </w:p>
        </w:tc>
      </w:tr>
      <w:tr w:rsidR="00192A8F">
        <w:trPr>
          <w:trHeight w:val="420"/>
        </w:trPr>
        <w:tc>
          <w:tcPr>
            <w:tcW w:w="1545" w:type="dxa"/>
            <w:vMerge w:val="restart"/>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Keywords (5-10)</w:t>
            </w:r>
          </w:p>
        </w:tc>
        <w:tc>
          <w:tcPr>
            <w:tcW w:w="2610" w:type="dxa"/>
            <w:shd w:val="clear" w:color="auto" w:fill="auto"/>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Paid</w:t>
            </w:r>
            <w:r>
              <w:rPr>
                <w:rFonts w:ascii="Times New Roman" w:eastAsia="Times New Roman" w:hAnsi="Times New Roman" w:cs="Times New Roman"/>
                <w:sz w:val="16"/>
                <w:szCs w:val="16"/>
              </w:rPr>
              <w:t>: Gyms near me, gym membership, fitness, gym</w:t>
            </w:r>
          </w:p>
          <w:p w:rsidR="00192A8F" w:rsidRDefault="00192A8F">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p w:rsidR="00192A8F" w:rsidRDefault="00192A8F">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2685" w:type="dxa"/>
            <w:shd w:val="clear" w:color="auto" w:fill="auto"/>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Paid</w:t>
            </w:r>
            <w:r>
              <w:rPr>
                <w:rFonts w:ascii="Times New Roman" w:eastAsia="Times New Roman" w:hAnsi="Times New Roman" w:cs="Times New Roman"/>
                <w:sz w:val="16"/>
                <w:szCs w:val="16"/>
              </w:rPr>
              <w:t xml:space="preserve">: Fitness classes near me, exercise, swim lessons, swim, soccer, basketball, </w:t>
            </w:r>
            <w:proofErr w:type="spellStart"/>
            <w:r>
              <w:rPr>
                <w:rFonts w:ascii="Times New Roman" w:eastAsia="Times New Roman" w:hAnsi="Times New Roman" w:cs="Times New Roman"/>
                <w:sz w:val="16"/>
                <w:szCs w:val="16"/>
              </w:rPr>
              <w:t>pickleball</w:t>
            </w:r>
            <w:proofErr w:type="spellEnd"/>
            <w:r>
              <w:rPr>
                <w:rFonts w:ascii="Times New Roman" w:eastAsia="Times New Roman" w:hAnsi="Times New Roman" w:cs="Times New Roman"/>
                <w:sz w:val="16"/>
                <w:szCs w:val="16"/>
              </w:rPr>
              <w:t xml:space="preserve">, floor hockey, hockey, karate, tai chi, </w:t>
            </w:r>
            <w:proofErr w:type="spellStart"/>
            <w:r>
              <w:rPr>
                <w:rFonts w:ascii="Times New Roman" w:eastAsia="Times New Roman" w:hAnsi="Times New Roman" w:cs="Times New Roman"/>
                <w:sz w:val="16"/>
                <w:szCs w:val="16"/>
              </w:rPr>
              <w:t>zumba</w:t>
            </w:r>
            <w:proofErr w:type="spellEnd"/>
            <w:r>
              <w:rPr>
                <w:rFonts w:ascii="Times New Roman" w:eastAsia="Times New Roman" w:hAnsi="Times New Roman" w:cs="Times New Roman"/>
                <w:sz w:val="16"/>
                <w:szCs w:val="16"/>
              </w:rPr>
              <w:t>, yoga</w:t>
            </w:r>
          </w:p>
        </w:tc>
        <w:tc>
          <w:tcPr>
            <w:tcW w:w="2535" w:type="dxa"/>
            <w:shd w:val="clear" w:color="auto" w:fill="auto"/>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Paid</w:t>
            </w:r>
            <w:r>
              <w:rPr>
                <w:rFonts w:ascii="Times New Roman" w:eastAsia="Times New Roman" w:hAnsi="Times New Roman" w:cs="Times New Roman"/>
                <w:sz w:val="16"/>
                <w:szCs w:val="16"/>
              </w:rPr>
              <w:t>: Pottery, painting class</w:t>
            </w:r>
          </w:p>
          <w:p w:rsidR="00192A8F" w:rsidRDefault="00192A8F">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p w:rsidR="00192A8F" w:rsidRDefault="00192A8F">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r>
      <w:tr w:rsidR="00192A8F">
        <w:trPr>
          <w:trHeight w:val="500"/>
        </w:trPr>
        <w:tc>
          <w:tcPr>
            <w:tcW w:w="1545" w:type="dxa"/>
            <w:vMerge/>
            <w:shd w:val="clear" w:color="auto" w:fill="D9EAD3"/>
            <w:tcMar>
              <w:top w:w="100" w:type="dxa"/>
              <w:left w:w="100" w:type="dxa"/>
              <w:bottom w:w="100" w:type="dxa"/>
              <w:right w:w="100" w:type="dxa"/>
            </w:tcMar>
          </w:tcPr>
          <w:p w:rsidR="00192A8F" w:rsidRDefault="00192A8F">
            <w:pPr>
              <w:widowControl w:val="0"/>
              <w:pBdr>
                <w:top w:val="nil"/>
                <w:left w:val="nil"/>
                <w:bottom w:val="nil"/>
                <w:right w:val="nil"/>
                <w:between w:val="nil"/>
              </w:pBdr>
              <w:spacing w:line="240" w:lineRule="auto"/>
            </w:pPr>
          </w:p>
        </w:tc>
        <w:tc>
          <w:tcPr>
            <w:tcW w:w="2610"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Free</w:t>
            </w:r>
            <w:r>
              <w:rPr>
                <w:rFonts w:ascii="Times New Roman" w:eastAsia="Times New Roman" w:hAnsi="Times New Roman" w:cs="Times New Roman"/>
                <w:sz w:val="16"/>
                <w:szCs w:val="16"/>
              </w:rPr>
              <w:t>: community center, communi</w:t>
            </w:r>
            <w:r>
              <w:rPr>
                <w:rFonts w:ascii="Times New Roman" w:eastAsia="Times New Roman" w:hAnsi="Times New Roman" w:cs="Times New Roman"/>
                <w:sz w:val="16"/>
                <w:szCs w:val="16"/>
              </w:rPr>
              <w:t>ty center near me, gym membership near me, exercise , open gym, open swim</w:t>
            </w:r>
          </w:p>
        </w:tc>
        <w:tc>
          <w:tcPr>
            <w:tcW w:w="2685" w:type="dxa"/>
            <w:shd w:val="clear" w:color="auto" w:fill="EFEFEF"/>
            <w:tcMar>
              <w:top w:w="100" w:type="dxa"/>
              <w:left w:w="100" w:type="dxa"/>
              <w:bottom w:w="100" w:type="dxa"/>
              <w:right w:w="100" w:type="dxa"/>
            </w:tcMar>
          </w:tcPr>
          <w:p w:rsidR="00192A8F" w:rsidRDefault="00D76E0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Free</w:t>
            </w:r>
            <w:r>
              <w:rPr>
                <w:rFonts w:ascii="Times New Roman" w:eastAsia="Times New Roman" w:hAnsi="Times New Roman" w:cs="Times New Roman"/>
                <w:sz w:val="16"/>
                <w:szCs w:val="16"/>
              </w:rPr>
              <w:t xml:space="preserve">: swimming, soccer league, basketball league, </w:t>
            </w:r>
            <w:proofErr w:type="spellStart"/>
            <w:r>
              <w:rPr>
                <w:rFonts w:ascii="Times New Roman" w:eastAsia="Times New Roman" w:hAnsi="Times New Roman" w:cs="Times New Roman"/>
                <w:sz w:val="16"/>
                <w:szCs w:val="16"/>
              </w:rPr>
              <w:t>pickleball</w:t>
            </w:r>
            <w:proofErr w:type="spellEnd"/>
            <w:r>
              <w:rPr>
                <w:rFonts w:ascii="Times New Roman" w:eastAsia="Times New Roman" w:hAnsi="Times New Roman" w:cs="Times New Roman"/>
                <w:sz w:val="16"/>
                <w:szCs w:val="16"/>
              </w:rPr>
              <w:t xml:space="preserve"> courts near me, hockey league, </w:t>
            </w:r>
            <w:proofErr w:type="spellStart"/>
            <w:r>
              <w:rPr>
                <w:rFonts w:ascii="Times New Roman" w:eastAsia="Times New Roman" w:hAnsi="Times New Roman" w:cs="Times New Roman"/>
                <w:sz w:val="16"/>
                <w:szCs w:val="16"/>
              </w:rPr>
              <w:t>zumba</w:t>
            </w:r>
            <w:proofErr w:type="spellEnd"/>
            <w:r>
              <w:rPr>
                <w:rFonts w:ascii="Times New Roman" w:eastAsia="Times New Roman" w:hAnsi="Times New Roman" w:cs="Times New Roman"/>
                <w:sz w:val="16"/>
                <w:szCs w:val="16"/>
              </w:rPr>
              <w:t xml:space="preserve"> classes, workout classes, youth activities</w:t>
            </w:r>
          </w:p>
        </w:tc>
        <w:tc>
          <w:tcPr>
            <w:tcW w:w="2535" w:type="dxa"/>
            <w:shd w:val="clear" w:color="auto" w:fill="EFEFEF"/>
            <w:tcMar>
              <w:top w:w="100" w:type="dxa"/>
              <w:left w:w="100" w:type="dxa"/>
              <w:bottom w:w="100" w:type="dxa"/>
              <w:right w:w="100" w:type="dxa"/>
            </w:tcMar>
          </w:tcPr>
          <w:p w:rsidR="00192A8F" w:rsidRDefault="00D76E0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Free</w:t>
            </w:r>
            <w:r>
              <w:rPr>
                <w:rFonts w:ascii="Times New Roman" w:eastAsia="Times New Roman" w:hAnsi="Times New Roman" w:cs="Times New Roman"/>
                <w:sz w:val="16"/>
                <w:szCs w:val="16"/>
              </w:rPr>
              <w:t xml:space="preserve">: dance lessons, art class, pottery classes near me, ballet classes, ballet lessons, lyrical dance, </w:t>
            </w:r>
            <w:proofErr w:type="spellStart"/>
            <w:r>
              <w:rPr>
                <w:rFonts w:ascii="Times New Roman" w:eastAsia="Times New Roman" w:hAnsi="Times New Roman" w:cs="Times New Roman"/>
                <w:sz w:val="16"/>
                <w:szCs w:val="16"/>
              </w:rPr>
              <w:t>irish</w:t>
            </w:r>
            <w:proofErr w:type="spellEnd"/>
            <w:r>
              <w:rPr>
                <w:rFonts w:ascii="Times New Roman" w:eastAsia="Times New Roman" w:hAnsi="Times New Roman" w:cs="Times New Roman"/>
                <w:sz w:val="16"/>
                <w:szCs w:val="16"/>
              </w:rPr>
              <w:t xml:space="preserve"> dance classes, </w:t>
            </w:r>
            <w:proofErr w:type="spellStart"/>
            <w:r>
              <w:rPr>
                <w:rFonts w:ascii="Times New Roman" w:eastAsia="Times New Roman" w:hAnsi="Times New Roman" w:cs="Times New Roman"/>
                <w:sz w:val="16"/>
                <w:szCs w:val="16"/>
              </w:rPr>
              <w:t>irish</w:t>
            </w:r>
            <w:proofErr w:type="spellEnd"/>
            <w:r>
              <w:rPr>
                <w:rFonts w:ascii="Times New Roman" w:eastAsia="Times New Roman" w:hAnsi="Times New Roman" w:cs="Times New Roman"/>
                <w:sz w:val="16"/>
                <w:szCs w:val="16"/>
              </w:rPr>
              <w:t xml:space="preserve"> dance lessons, </w:t>
            </w:r>
            <w:proofErr w:type="spellStart"/>
            <w:r>
              <w:rPr>
                <w:rFonts w:ascii="Times New Roman" w:eastAsia="Times New Roman" w:hAnsi="Times New Roman" w:cs="Times New Roman"/>
                <w:sz w:val="16"/>
                <w:szCs w:val="16"/>
              </w:rPr>
              <w:t>irish</w:t>
            </w:r>
            <w:proofErr w:type="spellEnd"/>
            <w:r>
              <w:rPr>
                <w:rFonts w:ascii="Times New Roman" w:eastAsia="Times New Roman" w:hAnsi="Times New Roman" w:cs="Times New Roman"/>
                <w:sz w:val="16"/>
                <w:szCs w:val="16"/>
              </w:rPr>
              <w:t xml:space="preserve"> dance, hip hop dance classes, hip hop dance lessons, art workshop, pottery for kids, youth activities </w:t>
            </w:r>
          </w:p>
        </w:tc>
      </w:tr>
      <w:tr w:rsidR="00192A8F">
        <w:trPr>
          <w:trHeight w:val="500"/>
        </w:trPr>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Nega</w:t>
            </w:r>
            <w:r>
              <w:rPr>
                <w:rFonts w:ascii="Times New Roman" w:eastAsia="Times New Roman" w:hAnsi="Times New Roman" w:cs="Times New Roman"/>
                <w:b/>
                <w:sz w:val="16"/>
                <w:szCs w:val="16"/>
              </w:rPr>
              <w:t>tive Keywords</w:t>
            </w:r>
          </w:p>
        </w:tc>
        <w:tc>
          <w:tcPr>
            <w:tcW w:w="2610" w:type="dxa"/>
            <w:shd w:val="clear" w:color="auto" w:fill="auto"/>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MSU, Michigan State, Michigan State University, college, equipment, video, school, free, online</w:t>
            </w:r>
          </w:p>
        </w:tc>
        <w:tc>
          <w:tcPr>
            <w:tcW w:w="2685" w:type="dxa"/>
            <w:shd w:val="clear" w:color="auto" w:fill="auto"/>
            <w:tcMar>
              <w:top w:w="100" w:type="dxa"/>
              <w:left w:w="100" w:type="dxa"/>
              <w:bottom w:w="100" w:type="dxa"/>
              <w:right w:w="100" w:type="dxa"/>
            </w:tcMar>
          </w:tcPr>
          <w:p w:rsidR="00192A8F" w:rsidRDefault="00D76E0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MSU, Michigan State, Michigan State University, Spartans, college, school, free, online, store, Detroit, Pistons, Red Wings, Tigers, Lions, home</w:t>
            </w:r>
          </w:p>
        </w:tc>
        <w:tc>
          <w:tcPr>
            <w:tcW w:w="2535" w:type="dxa"/>
            <w:shd w:val="clear" w:color="auto" w:fill="auto"/>
            <w:tcMar>
              <w:top w:w="100" w:type="dxa"/>
              <w:left w:w="100" w:type="dxa"/>
              <w:bottom w:w="100" w:type="dxa"/>
              <w:right w:w="100" w:type="dxa"/>
            </w:tcMar>
          </w:tcPr>
          <w:p w:rsidR="00192A8F" w:rsidRDefault="00D76E05">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w:t>
            </w:r>
            <w:r>
              <w:rPr>
                <w:rFonts w:ascii="Times New Roman" w:eastAsia="Times New Roman" w:hAnsi="Times New Roman" w:cs="Times New Roman"/>
                <w:sz w:val="16"/>
                <w:szCs w:val="16"/>
              </w:rPr>
              <w:t>SU, Michigan State, Michigan State University, Spartans, college, supplies, stores, video, online, free, tutorial</w:t>
            </w:r>
          </w:p>
        </w:tc>
      </w:tr>
      <w:tr w:rsidR="00192A8F">
        <w:trPr>
          <w:trHeight w:val="500"/>
        </w:trPr>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Geo-Targeting</w:t>
            </w:r>
          </w:p>
        </w:tc>
        <w:tc>
          <w:tcPr>
            <w:tcW w:w="7830" w:type="dxa"/>
            <w:gridSpan w:val="3"/>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East Lansing, Lansing</w:t>
            </w:r>
          </w:p>
        </w:tc>
      </w:tr>
      <w:tr w:rsidR="00192A8F">
        <w:trPr>
          <w:trHeight w:val="420"/>
        </w:trPr>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Device Targeting</w:t>
            </w:r>
          </w:p>
        </w:tc>
        <w:tc>
          <w:tcPr>
            <w:tcW w:w="7830" w:type="dxa"/>
            <w:gridSpan w:val="3"/>
            <w:shd w:val="clear" w:color="auto" w:fill="auto"/>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Mobile and Desktop</w:t>
            </w:r>
          </w:p>
        </w:tc>
      </w:tr>
      <w:tr w:rsidR="00192A8F">
        <w:trPr>
          <w:trHeight w:val="420"/>
        </w:trPr>
        <w:tc>
          <w:tcPr>
            <w:tcW w:w="154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Success Indicators</w:t>
            </w:r>
          </w:p>
        </w:tc>
        <w:tc>
          <w:tcPr>
            <w:tcW w:w="7830" w:type="dxa"/>
            <w:gridSpan w:val="3"/>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Awareness of Offerings, Drives to Action</w:t>
            </w:r>
          </w:p>
        </w:tc>
      </w:tr>
    </w:tbl>
    <w:p w:rsidR="00FF2EA5" w:rsidRDefault="00FF2EA5">
      <w:pPr>
        <w:spacing w:line="360" w:lineRule="auto"/>
        <w:rPr>
          <w:rFonts w:ascii="Times New Roman" w:eastAsia="Times New Roman" w:hAnsi="Times New Roman" w:cs="Times New Roman"/>
          <w:sz w:val="24"/>
          <w:szCs w:val="24"/>
        </w:rPr>
      </w:pPr>
    </w:p>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ad copies are examples of AdWords ads we will run for our three campaigns. Alternative versions of each ad will run to determine which format has the highest CTR, with the highest performer to be used as our primary format for the remainder o</w:t>
      </w:r>
      <w:r>
        <w:rPr>
          <w:rFonts w:ascii="Times New Roman" w:eastAsia="Times New Roman" w:hAnsi="Times New Roman" w:cs="Times New Roman"/>
          <w:sz w:val="24"/>
          <w:szCs w:val="24"/>
        </w:rPr>
        <w:t xml:space="preserve">f the campaigns. Ad </w:t>
      </w:r>
      <w:proofErr w:type="gramStart"/>
      <w:r>
        <w:rPr>
          <w:rFonts w:ascii="Times New Roman" w:eastAsia="Times New Roman" w:hAnsi="Times New Roman" w:cs="Times New Roman"/>
          <w:sz w:val="24"/>
          <w:szCs w:val="24"/>
        </w:rPr>
        <w:t>extensions</w:t>
      </w:r>
      <w:proofErr w:type="gramEnd"/>
      <w:r>
        <w:rPr>
          <w:rFonts w:ascii="Times New Roman" w:eastAsia="Times New Roman" w:hAnsi="Times New Roman" w:cs="Times New Roman"/>
          <w:sz w:val="24"/>
          <w:szCs w:val="24"/>
        </w:rPr>
        <w:t xml:space="preserve"> such as location extension, call extension, consumer ratings extensions and sitelinks will be used to increase advertisement credibility, which will in turn, increase CTRs.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92A8F">
        <w:trPr>
          <w:trHeight w:val="420"/>
        </w:trPr>
        <w:tc>
          <w:tcPr>
            <w:tcW w:w="9360" w:type="dxa"/>
            <w:gridSpan w:val="3"/>
            <w:shd w:val="clear" w:color="auto" w:fill="D9EAD3"/>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Sample Ad Copies</w:t>
            </w:r>
          </w:p>
        </w:tc>
      </w:tr>
      <w:tr w:rsidR="00192A8F">
        <w:tc>
          <w:tcPr>
            <w:tcW w:w="3120" w:type="dxa"/>
            <w:shd w:val="clear" w:color="auto" w:fill="auto"/>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Campaign: Fitness Passes</w:t>
            </w:r>
          </w:p>
        </w:tc>
        <w:tc>
          <w:tcPr>
            <w:tcW w:w="3120" w:type="dxa"/>
            <w:shd w:val="clear" w:color="auto" w:fill="auto"/>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Campaign:</w:t>
            </w:r>
            <w:r>
              <w:rPr>
                <w:rFonts w:ascii="Times New Roman" w:eastAsia="Times New Roman" w:hAnsi="Times New Roman" w:cs="Times New Roman"/>
                <w:b/>
                <w:sz w:val="16"/>
                <w:szCs w:val="16"/>
              </w:rPr>
              <w:t xml:space="preserve"> Group Exercise</w:t>
            </w:r>
          </w:p>
        </w:tc>
        <w:tc>
          <w:tcPr>
            <w:tcW w:w="3120" w:type="dxa"/>
            <w:shd w:val="clear" w:color="auto" w:fill="auto"/>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Campaign: Visual &amp; Performing Arts</w:t>
            </w:r>
          </w:p>
        </w:tc>
      </w:tr>
      <w:tr w:rsidR="00192A8F">
        <w:tc>
          <w:tcPr>
            <w:tcW w:w="3120" w:type="dxa"/>
            <w:shd w:val="clear" w:color="auto" w:fill="auto"/>
            <w:tcMar>
              <w:top w:w="100" w:type="dxa"/>
              <w:left w:w="100" w:type="dxa"/>
              <w:bottom w:w="100" w:type="dxa"/>
              <w:right w:w="100" w:type="dxa"/>
            </w:tcMar>
          </w:tcPr>
          <w:p w:rsidR="00192A8F" w:rsidRDefault="00D76E05">
            <w:pPr>
              <w:widowControl w:val="0"/>
              <w:spacing w:line="240" w:lineRule="auto"/>
            </w:pPr>
            <w:r>
              <w:rPr>
                <w:noProof/>
                <w:lang w:val="en-US"/>
              </w:rPr>
              <w:drawing>
                <wp:inline distT="114300" distB="114300" distL="114300" distR="114300">
                  <wp:extent cx="1847850" cy="571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847850" cy="5715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192A8F" w:rsidRDefault="00D76E05">
            <w:pPr>
              <w:widowControl w:val="0"/>
              <w:spacing w:line="240" w:lineRule="auto"/>
            </w:pPr>
            <w:r>
              <w:rPr>
                <w:noProof/>
                <w:lang w:val="en-US"/>
              </w:rPr>
              <w:drawing>
                <wp:inline distT="114300" distB="114300" distL="114300" distR="114300">
                  <wp:extent cx="1847850" cy="622300"/>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847850" cy="622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192A8F" w:rsidRDefault="00D76E05">
            <w:pPr>
              <w:widowControl w:val="0"/>
              <w:spacing w:line="240" w:lineRule="auto"/>
            </w:pPr>
            <w:r>
              <w:rPr>
                <w:noProof/>
                <w:lang w:val="en-US"/>
              </w:rPr>
              <w:drawing>
                <wp:inline distT="114300" distB="114300" distL="114300" distR="114300">
                  <wp:extent cx="1847850" cy="584200"/>
                  <wp:effectExtent l="0" t="0" r="0" b="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1847850" cy="584200"/>
                          </a:xfrm>
                          <a:prstGeom prst="rect">
                            <a:avLst/>
                          </a:prstGeom>
                          <a:ln/>
                        </pic:spPr>
                      </pic:pic>
                    </a:graphicData>
                  </a:graphic>
                </wp:inline>
              </w:drawing>
            </w:r>
          </w:p>
        </w:tc>
      </w:tr>
    </w:tbl>
    <w:p w:rsidR="00FF2EA5" w:rsidRDefault="00FF2EA5">
      <w:pPr>
        <w:spacing w:line="360" w:lineRule="auto"/>
        <w:rPr>
          <w:rFonts w:ascii="Times New Roman" w:eastAsia="Times New Roman" w:hAnsi="Times New Roman" w:cs="Times New Roman"/>
          <w:b/>
          <w:sz w:val="24"/>
          <w:szCs w:val="24"/>
        </w:rPr>
      </w:pPr>
    </w:p>
    <w:p w:rsidR="00192A8F" w:rsidRDefault="00D76E0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w:t>
      </w:r>
      <w:r>
        <w:rPr>
          <w:rFonts w:ascii="Times New Roman" w:eastAsia="Times New Roman" w:hAnsi="Times New Roman" w:cs="Times New Roman"/>
          <w:sz w:val="24"/>
          <w:szCs w:val="24"/>
        </w:rPr>
        <w:t xml:space="preserve"> The first campaign will have the greatest emphasis as fitness passes are the community center’s primary focus (40%), with remaining funds split evenly amongst the two categories of class offerings (30% each). For allocating the $200 budget across three we</w:t>
      </w:r>
      <w:r>
        <w:rPr>
          <w:rFonts w:ascii="Times New Roman" w:eastAsia="Times New Roman" w:hAnsi="Times New Roman" w:cs="Times New Roman"/>
          <w:sz w:val="24"/>
          <w:szCs w:val="24"/>
        </w:rPr>
        <w:t>eks, week one will have the lowest budget (25%) as ads will be tested during this week and eliminated if they have low CTRs. Ads will become more optimized by week two, and the largest portion of the budget (40%) will be allocated to week three as the most</w:t>
      </w:r>
      <w:r>
        <w:rPr>
          <w:rFonts w:ascii="Times New Roman" w:eastAsia="Times New Roman" w:hAnsi="Times New Roman" w:cs="Times New Roman"/>
          <w:sz w:val="24"/>
          <w:szCs w:val="24"/>
        </w:rPr>
        <w:t xml:space="preserve"> conversion-favorable ads will be running. The bids of each keyword will be done manually in order to have a greater control over costs. </w:t>
      </w:r>
    </w:p>
    <w:tbl>
      <w:tblPr>
        <w:tblStyle w:val="a1"/>
        <w:tblW w:w="94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275"/>
        <w:gridCol w:w="1440"/>
        <w:gridCol w:w="1815"/>
        <w:gridCol w:w="1875"/>
        <w:gridCol w:w="2010"/>
      </w:tblGrid>
      <w:tr w:rsidR="00192A8F">
        <w:trPr>
          <w:trHeight w:val="420"/>
        </w:trPr>
        <w:tc>
          <w:tcPr>
            <w:tcW w:w="1050"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Date</w:t>
            </w:r>
          </w:p>
        </w:tc>
        <w:tc>
          <w:tcPr>
            <w:tcW w:w="2715" w:type="dxa"/>
            <w:gridSpan w:val="2"/>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Budget Split</w:t>
            </w:r>
          </w:p>
        </w:tc>
        <w:tc>
          <w:tcPr>
            <w:tcW w:w="181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Campaign 1: </w:t>
            </w:r>
          </w:p>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Fitness Passes</w:t>
            </w:r>
          </w:p>
        </w:tc>
        <w:tc>
          <w:tcPr>
            <w:tcW w:w="187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Campaign 2: </w:t>
            </w:r>
          </w:p>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Group Exercise</w:t>
            </w:r>
          </w:p>
        </w:tc>
        <w:tc>
          <w:tcPr>
            <w:tcW w:w="2010"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Campaign 3: </w:t>
            </w:r>
          </w:p>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Visual &amp; Performing Arts</w:t>
            </w:r>
          </w:p>
        </w:tc>
      </w:tr>
      <w:tr w:rsidR="00192A8F">
        <w:tc>
          <w:tcPr>
            <w:tcW w:w="1050" w:type="dxa"/>
            <w:shd w:val="clear" w:color="auto" w:fill="EFEFEF"/>
            <w:tcMar>
              <w:top w:w="100" w:type="dxa"/>
              <w:left w:w="100" w:type="dxa"/>
              <w:bottom w:w="100" w:type="dxa"/>
              <w:right w:w="100" w:type="dxa"/>
            </w:tcMar>
          </w:tcPr>
          <w:p w:rsidR="00192A8F" w:rsidRDefault="00192A8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275"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Percentage</w:t>
            </w:r>
          </w:p>
        </w:tc>
        <w:tc>
          <w:tcPr>
            <w:tcW w:w="1440"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Weekly Spend</w:t>
            </w:r>
          </w:p>
        </w:tc>
        <w:tc>
          <w:tcPr>
            <w:tcW w:w="1815"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40%</w:t>
            </w:r>
          </w:p>
        </w:tc>
        <w:tc>
          <w:tcPr>
            <w:tcW w:w="1875"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w:t>
            </w:r>
          </w:p>
        </w:tc>
        <w:tc>
          <w:tcPr>
            <w:tcW w:w="2010" w:type="dxa"/>
            <w:shd w:val="clear" w:color="auto" w:fill="EFEFE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w:t>
            </w:r>
          </w:p>
        </w:tc>
      </w:tr>
      <w:tr w:rsidR="00192A8F">
        <w:tc>
          <w:tcPr>
            <w:tcW w:w="105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Week 1</w:t>
            </w:r>
          </w:p>
        </w:tc>
        <w:tc>
          <w:tcPr>
            <w:tcW w:w="127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144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$50.00</w:t>
            </w:r>
          </w:p>
        </w:tc>
        <w:tc>
          <w:tcPr>
            <w:tcW w:w="181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 = $2.86 per day</w:t>
            </w:r>
          </w:p>
        </w:tc>
        <w:tc>
          <w:tcPr>
            <w:tcW w:w="1875" w:type="dxa"/>
            <w:shd w:val="clear" w:color="auto" w:fill="FFFFFF"/>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 $2.14 per day</w:t>
            </w:r>
          </w:p>
        </w:tc>
        <w:tc>
          <w:tcPr>
            <w:tcW w:w="2010" w:type="dxa"/>
            <w:shd w:val="clear" w:color="auto" w:fill="FFFFFF"/>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 $2.14 per day</w:t>
            </w:r>
          </w:p>
        </w:tc>
      </w:tr>
      <w:tr w:rsidR="00192A8F">
        <w:tc>
          <w:tcPr>
            <w:tcW w:w="105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Week 2</w:t>
            </w:r>
          </w:p>
        </w:tc>
        <w:tc>
          <w:tcPr>
            <w:tcW w:w="127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144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$70.00</w:t>
            </w:r>
          </w:p>
        </w:tc>
        <w:tc>
          <w:tcPr>
            <w:tcW w:w="181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 = $4.00 per day</w:t>
            </w:r>
          </w:p>
        </w:tc>
        <w:tc>
          <w:tcPr>
            <w:tcW w:w="1875" w:type="dxa"/>
            <w:shd w:val="clear" w:color="auto" w:fill="FFFFFF"/>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 $3.00 per day</w:t>
            </w:r>
          </w:p>
        </w:tc>
        <w:tc>
          <w:tcPr>
            <w:tcW w:w="201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$3.00 per day</w:t>
            </w:r>
          </w:p>
        </w:tc>
      </w:tr>
      <w:tr w:rsidR="00192A8F">
        <w:tc>
          <w:tcPr>
            <w:tcW w:w="105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Week 3</w:t>
            </w:r>
          </w:p>
        </w:tc>
        <w:tc>
          <w:tcPr>
            <w:tcW w:w="127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144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$80.00</w:t>
            </w:r>
          </w:p>
        </w:tc>
        <w:tc>
          <w:tcPr>
            <w:tcW w:w="1815"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 = $4.57 per day</w:t>
            </w:r>
          </w:p>
        </w:tc>
        <w:tc>
          <w:tcPr>
            <w:tcW w:w="1875" w:type="dxa"/>
            <w:shd w:val="clear" w:color="auto" w:fill="FFFFFF"/>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 = $3.43 per day</w:t>
            </w:r>
          </w:p>
        </w:tc>
        <w:tc>
          <w:tcPr>
            <w:tcW w:w="2010" w:type="dxa"/>
            <w:shd w:val="clear" w:color="auto" w:fill="FFFFFF"/>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 = $3.43 per day</w:t>
            </w:r>
          </w:p>
        </w:tc>
      </w:tr>
      <w:tr w:rsidR="00192A8F">
        <w:tc>
          <w:tcPr>
            <w:tcW w:w="1050"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 Spend</w:t>
            </w:r>
          </w:p>
        </w:tc>
        <w:tc>
          <w:tcPr>
            <w:tcW w:w="127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440"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815"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$80.00</w:t>
            </w:r>
          </w:p>
        </w:tc>
        <w:tc>
          <w:tcPr>
            <w:tcW w:w="1875" w:type="dxa"/>
            <w:shd w:val="clear" w:color="auto" w:fill="D9EAD3"/>
            <w:tcMar>
              <w:top w:w="100" w:type="dxa"/>
              <w:left w:w="100" w:type="dxa"/>
              <w:bottom w:w="100" w:type="dxa"/>
              <w:right w:w="100" w:type="dxa"/>
            </w:tcMar>
          </w:tcPr>
          <w:p w:rsidR="00192A8F" w:rsidRDefault="00D76E05">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w:t>
            </w:r>
          </w:p>
        </w:tc>
        <w:tc>
          <w:tcPr>
            <w:tcW w:w="2010" w:type="dxa"/>
            <w:shd w:val="clear" w:color="auto" w:fill="D9EAD3"/>
            <w:tcMar>
              <w:top w:w="100" w:type="dxa"/>
              <w:left w:w="100" w:type="dxa"/>
              <w:bottom w:w="100" w:type="dxa"/>
              <w:right w:w="100" w:type="dxa"/>
            </w:tcMar>
          </w:tcPr>
          <w:p w:rsidR="00192A8F" w:rsidRDefault="00D76E05">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w:t>
            </w:r>
          </w:p>
        </w:tc>
      </w:tr>
    </w:tbl>
    <w:p w:rsidR="00192A8F" w:rsidRDefault="00D76E05">
      <w:pPr>
        <w:spacing w:before="200" w:line="360" w:lineRule="auto"/>
        <w:rPr>
          <w:rFonts w:ascii="Times New Roman" w:eastAsia="Times New Roman" w:hAnsi="Times New Roman" w:cs="Times New Roman"/>
          <w:color w:val="1A1A1A"/>
          <w:sz w:val="24"/>
          <w:szCs w:val="24"/>
        </w:rPr>
      </w:pPr>
      <w:r>
        <w:rPr>
          <w:rFonts w:ascii="Times New Roman" w:eastAsia="Times New Roman" w:hAnsi="Times New Roman" w:cs="Times New Roman"/>
          <w:b/>
          <w:sz w:val="24"/>
          <w:szCs w:val="24"/>
        </w:rPr>
        <w:t>Objectives and KPIs</w:t>
      </w:r>
      <w:r>
        <w:rPr>
          <w:rFonts w:ascii="Times New Roman" w:eastAsia="Times New Roman" w:hAnsi="Times New Roman" w:cs="Times New Roman"/>
          <w:sz w:val="24"/>
          <w:szCs w:val="24"/>
        </w:rPr>
        <w:t>: To chart our goal progress towards increased offering awareness and conversions, we will use average CPC, CTR, and total clicks as our KPIs. After testing keywords in AdWords Keyword Planner, the average CPC is estimated at $1.15. In order to maintain th</w:t>
      </w:r>
      <w:r>
        <w:rPr>
          <w:rFonts w:ascii="Times New Roman" w:eastAsia="Times New Roman" w:hAnsi="Times New Roman" w:cs="Times New Roman"/>
          <w:sz w:val="24"/>
          <w:szCs w:val="24"/>
        </w:rPr>
        <w:t>e budget of $200, more costly keywords and phrases were avoided. In terms of measuring overall success, the goal is to drive conversions by achieving 8.75% CTR, 175 clicks across all campaigns, and increase awareness of service offerings by attaining 2,000</w:t>
      </w:r>
      <w:r>
        <w:rPr>
          <w:rFonts w:ascii="Times New Roman" w:eastAsia="Times New Roman" w:hAnsi="Times New Roman" w:cs="Times New Roman"/>
          <w:sz w:val="24"/>
          <w:szCs w:val="24"/>
        </w:rPr>
        <w:t xml:space="preserve"> overall i</w:t>
      </w:r>
      <w:bookmarkStart w:id="0" w:name="_GoBack"/>
      <w:bookmarkEnd w:id="0"/>
      <w:r>
        <w:rPr>
          <w:rFonts w:ascii="Times New Roman" w:eastAsia="Times New Roman" w:hAnsi="Times New Roman" w:cs="Times New Roman"/>
          <w:sz w:val="24"/>
          <w:szCs w:val="24"/>
        </w:rPr>
        <w:t xml:space="preserve">mpressions. </w:t>
      </w:r>
    </w:p>
    <w:sectPr w:rsidR="00192A8F">
      <w:headerReference w:type="default"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E05" w:rsidRDefault="00D76E05">
      <w:pPr>
        <w:spacing w:line="240" w:lineRule="auto"/>
      </w:pPr>
      <w:r>
        <w:separator/>
      </w:r>
    </w:p>
  </w:endnote>
  <w:endnote w:type="continuationSeparator" w:id="0">
    <w:p w:rsidR="00D76E05" w:rsidRDefault="00D76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8F" w:rsidRDefault="00192A8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8F" w:rsidRDefault="00192A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E05" w:rsidRDefault="00D76E05">
      <w:pPr>
        <w:spacing w:line="240" w:lineRule="auto"/>
      </w:pPr>
      <w:r>
        <w:separator/>
      </w:r>
    </w:p>
  </w:footnote>
  <w:footnote w:type="continuationSeparator" w:id="0">
    <w:p w:rsidR="00D76E05" w:rsidRDefault="00D76E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8F" w:rsidRDefault="00D76E05">
    <w:r>
      <w:rPr>
        <w:noProof/>
        <w:lang w:val="en-US"/>
      </w:rPr>
      <w:drawing>
        <wp:anchor distT="114300" distB="114300" distL="114300" distR="114300" simplePos="0" relativeHeight="251658240" behindDoc="0" locked="0" layoutInCell="1" hidden="0" allowOverlap="1">
          <wp:simplePos x="0" y="0"/>
          <wp:positionH relativeFrom="margin">
            <wp:posOffset>5686425</wp:posOffset>
          </wp:positionH>
          <wp:positionV relativeFrom="paragraph">
            <wp:posOffset>-19049</wp:posOffset>
          </wp:positionV>
          <wp:extent cx="752475" cy="752475"/>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2475" cy="752475"/>
                  </a:xfrm>
                  <a:prstGeom prst="rect">
                    <a:avLst/>
                  </a:prstGeom>
                  <a:ln/>
                </pic:spPr>
              </pic:pic>
            </a:graphicData>
          </a:graphic>
        </wp:anchor>
      </w:drawing>
    </w:r>
  </w:p>
  <w:p w:rsidR="00192A8F" w:rsidRDefault="00192A8F"/>
  <w:p w:rsidR="00192A8F" w:rsidRDefault="00192A8F"/>
  <w:p w:rsidR="00192A8F" w:rsidRDefault="00192A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8F" w:rsidRDefault="00D76E05">
    <w:r>
      <w:rPr>
        <w:noProof/>
        <w:lang w:val="en-US"/>
      </w:rPr>
      <w:drawing>
        <wp:anchor distT="114300" distB="114300" distL="114300" distR="114300" simplePos="0" relativeHeight="251659264" behindDoc="0" locked="0" layoutInCell="1" hidden="0" allowOverlap="1">
          <wp:simplePos x="0" y="0"/>
          <wp:positionH relativeFrom="margin">
            <wp:posOffset>5753100</wp:posOffset>
          </wp:positionH>
          <wp:positionV relativeFrom="paragraph">
            <wp:posOffset>-66674</wp:posOffset>
          </wp:positionV>
          <wp:extent cx="752475" cy="752475"/>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52475" cy="7524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765A7"/>
    <w:multiLevelType w:val="multilevel"/>
    <w:tmpl w:val="EF203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230405"/>
    <w:multiLevelType w:val="multilevel"/>
    <w:tmpl w:val="D14AA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9A07FF"/>
    <w:multiLevelType w:val="multilevel"/>
    <w:tmpl w:val="C1661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8F"/>
    <w:rsid w:val="00192A8F"/>
    <w:rsid w:val="00D76E05"/>
    <w:rsid w:val="00FF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3842A-D471-4944-BAE3-5F6DC7EC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Kring</dc:creator>
  <cp:lastModifiedBy>Laura Kring</cp:lastModifiedBy>
  <cp:revision>2</cp:revision>
  <dcterms:created xsi:type="dcterms:W3CDTF">2018-04-25T18:36:00Z</dcterms:created>
  <dcterms:modified xsi:type="dcterms:W3CDTF">2018-04-25T18:36:00Z</dcterms:modified>
</cp:coreProperties>
</file>